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北部湾资源再生环保服务中心项目（一期）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bCs/>
                <w:sz w:val="21"/>
                <w:szCs w:val="21"/>
              </w:rPr>
            </w:pPr>
            <w:r>
              <w:rPr>
                <w:rFonts w:ascii="宋体" w:hAnsi="宋体" w:eastAsia="宋体"/>
                <w:b/>
                <w:bCs/>
                <w:sz w:val="21"/>
                <w:szCs w:val="21"/>
              </w:rPr>
              <w:t>与本项目环境影响和环境保护措施有关的建议和意见</w:t>
            </w:r>
          </w:p>
          <w:p>
            <w:pPr>
              <w:adjustRightInd w:val="0"/>
              <w:snapToGrid w:val="0"/>
              <w:rPr>
                <w:rFonts w:ascii="宋体" w:hAnsi="宋体" w:eastAsia="宋体"/>
                <w:sz w:val="21"/>
                <w:szCs w:val="21"/>
              </w:rPr>
            </w:pP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1050" w:firstLineChars="5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1050" w:firstLineChars="5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52AC"/>
    <w:rsid w:val="129D609D"/>
    <w:rsid w:val="4CBB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2019-02-11T07:29:00Z</dcterms:created>
  <dc:creator>依侬</dc:creator>
  <cp:lastModifiedBy>依侬</cp:lastModifiedBy>
  <dcterms:modified xsi:type="dcterms:W3CDTF">2019-02-11T07:32:41Z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